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7066" w:rsidRPr="00FA1766" w:rsidRDefault="009A7626">
      <w:pPr>
        <w:ind w:left="0" w:hanging="2"/>
        <w:jc w:val="center"/>
        <w:rPr>
          <w:rFonts w:ascii="Times New Roman" w:hAnsi="Times New Roman" w:cs="Times New Roman"/>
        </w:rPr>
      </w:pPr>
      <w:r w:rsidRPr="00FA1766">
        <w:rPr>
          <w:rFonts w:ascii="Times New Roman" w:hAnsi="Times New Roman" w:cs="Times New Roman"/>
          <w:b/>
          <w:bCs/>
        </w:rPr>
        <w:t>Табела 5.2.</w:t>
      </w:r>
      <w:r w:rsidRPr="00FA1766">
        <w:rPr>
          <w:rFonts w:ascii="Times New Roman" w:hAnsi="Times New Roman" w:cs="Times New Roman"/>
        </w:rPr>
        <w:t xml:space="preserve"> Спецификација предмета</w:t>
      </w:r>
    </w:p>
    <w:tbl>
      <w:tblPr>
        <w:tblStyle w:val="Style10"/>
        <w:tblW w:w="101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146"/>
        <w:gridCol w:w="1960"/>
        <w:gridCol w:w="1175"/>
        <w:gridCol w:w="2048"/>
        <w:gridCol w:w="1774"/>
      </w:tblGrid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 w:rsidP="00CE5B22">
            <w:pPr>
              <w:tabs>
                <w:tab w:val="left" w:pos="567"/>
              </w:tabs>
              <w:spacing w:before="40" w:after="40"/>
              <w:ind w:left="0" w:hanging="2"/>
              <w:rPr>
                <w:rFonts w:ascii="Times New Roman" w:hAnsi="Times New Roman" w:cs="Times New Roman"/>
                <w:color w:val="FF0000"/>
                <w:lang w:val="sr-Cyrl-RS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Студијски програм: </w:t>
            </w:r>
            <w:r w:rsidRPr="00FA1766">
              <w:rPr>
                <w:rFonts w:ascii="Times New Roman" w:hAnsi="Times New Roman" w:cs="Times New Roman"/>
                <w:color w:val="000000"/>
              </w:rPr>
              <w:t xml:space="preserve">Основне академске студије </w:t>
            </w:r>
            <w:r w:rsidR="00CE5B22" w:rsidRPr="00FA1766">
              <w:rPr>
                <w:rFonts w:ascii="Times New Roman" w:hAnsi="Times New Roman" w:cs="Times New Roman"/>
                <w:color w:val="000000"/>
                <w:lang w:val="sr-Cyrl-RS"/>
              </w:rPr>
              <w:t>социологије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before="40" w:after="4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Назив предмета: </w:t>
            </w:r>
            <w:r w:rsidRPr="00FA1766">
              <w:rPr>
                <w:rFonts w:ascii="Times New Roman" w:hAnsi="Times New Roman" w:cs="Times New Roman"/>
              </w:rPr>
              <w:t>Основе академског писања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before="40" w:after="4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Наставник: </w:t>
            </w:r>
            <w:r w:rsidRPr="00FA1766">
              <w:rPr>
                <w:rFonts w:ascii="Times New Roman" w:hAnsi="Times New Roman" w:cs="Times New Roman"/>
              </w:rPr>
              <w:t>Данијела М. Поповић Николић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before="40" w:after="4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Статус предмета: </w:t>
            </w:r>
            <w:r w:rsidRPr="00FA1766">
              <w:rPr>
                <w:rFonts w:ascii="Times New Roman" w:hAnsi="Times New Roman" w:cs="Times New Roman"/>
              </w:rPr>
              <w:t>изборни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before="40" w:after="40"/>
              <w:ind w:left="0" w:hanging="2"/>
              <w:rPr>
                <w:rFonts w:ascii="Times New Roman" w:hAnsi="Times New Roman" w:cs="Times New Roman"/>
                <w:lang w:val="sr-Latn-RS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Број ЕСПБ: </w:t>
            </w:r>
            <w:r w:rsidRPr="00FA1766">
              <w:rPr>
                <w:rFonts w:ascii="Times New Roman" w:hAnsi="Times New Roman" w:cs="Times New Roman"/>
                <w:bCs/>
                <w:lang w:val="sr-Latn-RS"/>
              </w:rPr>
              <w:t>5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before="40" w:after="40"/>
              <w:ind w:left="0" w:hanging="2"/>
              <w:rPr>
                <w:rFonts w:ascii="Times New Roman" w:hAnsi="Times New Roman" w:cs="Times New Roman"/>
                <w:lang w:val="sr-Cyrl-RS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Услов: </w:t>
            </w:r>
            <w:r w:rsidR="00CE5B22" w:rsidRPr="00FA1766">
              <w:rPr>
                <w:rFonts w:ascii="Times New Roman" w:hAnsi="Times New Roman" w:cs="Times New Roman"/>
                <w:lang w:val="sr-Cyrl-RS"/>
              </w:rPr>
              <w:t>/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065CF2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065CF2">
              <w:rPr>
                <w:rFonts w:ascii="Times New Roman" w:hAnsi="Times New Roman" w:cs="Times New Roman"/>
                <w:b/>
                <w:bCs/>
              </w:rPr>
              <w:t>Циљ предмета</w:t>
            </w:r>
          </w:p>
          <w:p w:rsidR="00B47066" w:rsidRPr="00065CF2" w:rsidRDefault="00065CF2" w:rsidP="00065CF2">
            <w:pPr>
              <w:tabs>
                <w:tab w:val="left" w:pos="567"/>
              </w:tabs>
              <w:ind w:left="0" w:firstLine="0"/>
              <w:jc w:val="both"/>
              <w:rPr>
                <w:rFonts w:ascii="Times New Roman" w:hAnsi="Times New Roman" w:cs="Times New Roman"/>
                <w:color w:val="000000"/>
                <w:lang w:val="sr-Cyrl-RS"/>
              </w:rPr>
            </w:pPr>
            <w:r w:rsidRPr="00297628">
              <w:rPr>
                <w:rFonts w:ascii="Times New Roman" w:hAnsi="Times New Roman" w:cs="Times New Roman"/>
                <w:color w:val="000000"/>
              </w:rPr>
              <w:t xml:space="preserve">Студенти треба да усвоје знања о поступцима и техникама које се примењују у истраживању, академском читању и писању. </w:t>
            </w:r>
            <w:r w:rsidRPr="00297628">
              <w:rPr>
                <w:rFonts w:ascii="Times New Roman" w:hAnsi="Times New Roman" w:cs="Times New Roman"/>
                <w:color w:val="000000"/>
                <w:lang w:val="sr-Cyrl-RS"/>
              </w:rPr>
              <w:t>Студенти развијају способност за критичке процене научног материјала, аргументовано мишљење и излагање, писање према принципима усвојеним у академској пракси, за академске и научне радове.</w:t>
            </w:r>
            <w:r>
              <w:rPr>
                <w:rFonts w:ascii="Times New Roman" w:hAnsi="Times New Roman" w:cs="Times New Roman"/>
                <w:color w:val="000000"/>
                <w:lang w:val="sr-Cyrl-RS"/>
              </w:rPr>
              <w:t xml:space="preserve"> </w:t>
            </w:r>
            <w:r w:rsidRPr="00297628">
              <w:rPr>
                <w:rFonts w:ascii="Times New Roman" w:hAnsi="Times New Roman" w:cs="Times New Roman"/>
                <w:color w:val="000000"/>
                <w:lang w:val="sr-Cyrl-RS"/>
              </w:rPr>
              <w:t>Студенти усвајају знања о типологији академских и научних радова, као и основним принципима методологије научног истраживања. Усвајање основних знања о облицима припреме за усмена и писана излагања о научним резултатима, структуирања усмених саопштења и презентација на научним скуповима и конференцијама.</w:t>
            </w:r>
            <w:r w:rsidR="009A7626" w:rsidRPr="00FA1766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Исход предмета </w:t>
            </w:r>
          </w:p>
          <w:p w:rsidR="00B47066" w:rsidRPr="00FA1766" w:rsidRDefault="009A7626" w:rsidP="00065CF2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color w:val="000000"/>
              </w:rPr>
              <w:t>Оспособљавање студената за ефикасно прикупљање и употребу грађе (примарних, секундарних и терцијарних извора) у процесу израде академских, научних и стручних радова.</w:t>
            </w:r>
            <w:r w:rsidR="00065CF2">
              <w:rPr>
                <w:rFonts w:ascii="Times New Roman" w:hAnsi="Times New Roman" w:cs="Times New Roman"/>
                <w:color w:val="000000"/>
                <w:lang w:val="sr-Cyrl-RS"/>
              </w:rPr>
              <w:t xml:space="preserve"> </w:t>
            </w:r>
            <w:r w:rsidRPr="00FA1766">
              <w:rPr>
                <w:rFonts w:ascii="Times New Roman" w:hAnsi="Times New Roman" w:cs="Times New Roman"/>
                <w:color w:val="000000"/>
              </w:rPr>
              <w:t>Оспособљавање студената за примену принципа академског писања у различитим облицима академских, стручних и научних радова.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>Садржај предмета</w:t>
            </w:r>
          </w:p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i/>
                <w:iCs/>
              </w:rPr>
              <w:t>Теоријска настава</w:t>
            </w:r>
          </w:p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 xml:space="preserve">1. </w:t>
            </w:r>
            <w:r w:rsidRPr="00FA1766">
              <w:rPr>
                <w:rFonts w:ascii="Times New Roman" w:hAnsi="Times New Roman" w:cs="Times New Roman"/>
                <w:color w:val="000000"/>
              </w:rPr>
              <w:t>Особености научноистраживачког рада и доброг научног дела</w:t>
            </w:r>
            <w:r w:rsidRPr="00FA1766">
              <w:rPr>
                <w:rFonts w:ascii="Times New Roman" w:hAnsi="Times New Roman" w:cs="Times New Roman"/>
                <w:color w:val="000000"/>
                <w:lang w:val="sr-Cyrl-RS"/>
              </w:rPr>
              <w:t>, научни стил</w:t>
            </w:r>
            <w:r w:rsidRPr="00FA1766">
              <w:rPr>
                <w:rFonts w:ascii="Times New Roman" w:hAnsi="Times New Roman" w:cs="Times New Roman"/>
                <w:color w:val="000000"/>
              </w:rPr>
              <w:t>. 2. Избор и формулисање теме академског рада, одређивање концепта и обима истраживања. 3.</w:t>
            </w:r>
            <w:r w:rsidRPr="00FA1766">
              <w:rPr>
                <w:rFonts w:ascii="Times New Roman" w:hAnsi="Times New Roman" w:cs="Times New Roman"/>
              </w:rPr>
              <w:t xml:space="preserve"> </w:t>
            </w:r>
            <w:r w:rsidRPr="00FA1766">
              <w:rPr>
                <w:rFonts w:ascii="Times New Roman" w:hAnsi="Times New Roman" w:cs="Times New Roman"/>
                <w:color w:val="000000"/>
              </w:rPr>
              <w:t xml:space="preserve">Прикупљање грађе и трагање за документацијом. 4. Радна библиографија. 5. Коначна библиографија. 6. Попис примарних извора. 7. Организација и распоред прикупљене грађе. 8. Стратегије читања. 9. Документарна подлога рада. 10. Писање рада. 11. Писање рада: припрема,  припрема плана. 12. Писање рада: конструкција, усклађивање, завршни облик. 13. </w:t>
            </w:r>
            <w:r w:rsidRPr="00FA1766">
              <w:rPr>
                <w:rFonts w:ascii="Times New Roman" w:hAnsi="Times New Roman" w:cs="Times New Roman"/>
                <w:color w:val="000000"/>
                <w:lang w:val="sr-Cyrl-RS"/>
              </w:rPr>
              <w:t xml:space="preserve">Излагање на анучним скуповима </w:t>
            </w:r>
            <w:r w:rsidRPr="00FA1766">
              <w:rPr>
                <w:rFonts w:ascii="Times New Roman" w:hAnsi="Times New Roman" w:cs="Times New Roman"/>
                <w:color w:val="000000"/>
              </w:rPr>
              <w:t>14.  Лекторски и коректорски послови. 15. Техничка обрада рукописа. </w:t>
            </w:r>
          </w:p>
          <w:p w:rsidR="00B47066" w:rsidRPr="00FA1766" w:rsidRDefault="00B47066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rFonts w:ascii="Times New Roman" w:hAnsi="Times New Roman" w:cs="Times New Roman"/>
              </w:rPr>
            </w:pPr>
          </w:p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i/>
                <w:iCs/>
              </w:rPr>
              <w:t xml:space="preserve">Практична настава </w:t>
            </w:r>
          </w:p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>1. Рад на текстовима који представљају примере академских, стручних и научних радова, основне карактеристике научног дела. 2. Примери различитог формулисања теме академског рада, вежбање у формулацијама, избору тема, избор адекватних наслова. 3. Практична примена принципа прикупљања материјала за израду рада, избор извора. 4. Посета библиотекама, архивима. 5. Вежбање у састављању радних библиографија према изабраним темама истраживања. 6. Вежбање у састављању коначних библиографија према изабраним темама истраживања. 7. Рад на примерима организовања и распоређивања материјала. 8. Вежбање: цитати и фусноте. 9. Израда плана писања, писање примера за час. 10. Вежбање</w:t>
            </w:r>
            <w:r w:rsidRPr="00FA1766">
              <w:rPr>
                <w:rFonts w:ascii="Times New Roman" w:hAnsi="Times New Roman" w:cs="Times New Roman"/>
                <w:lang w:val="sr-Latn-RS"/>
              </w:rPr>
              <w:t>:</w:t>
            </w:r>
            <w:r w:rsidRPr="00FA1766">
              <w:rPr>
                <w:rFonts w:ascii="Times New Roman" w:hAnsi="Times New Roman" w:cs="Times New Roman"/>
              </w:rPr>
              <w:t xml:space="preserve"> кострукције, усклађивања делова и целине. 11. Вежбање</w:t>
            </w:r>
            <w:r w:rsidRPr="00FA1766">
              <w:rPr>
                <w:rFonts w:ascii="Times New Roman" w:hAnsi="Times New Roman" w:cs="Times New Roman"/>
                <w:lang w:val="sr-Latn-RS"/>
              </w:rPr>
              <w:t>:</w:t>
            </w:r>
            <w:r w:rsidRPr="00FA1766">
              <w:rPr>
                <w:rFonts w:ascii="Times New Roman" w:hAnsi="Times New Roman" w:cs="Times New Roman"/>
              </w:rPr>
              <w:t xml:space="preserve"> формирањ</w:t>
            </w:r>
            <w:r w:rsidRPr="00FA1766">
              <w:rPr>
                <w:rFonts w:ascii="Times New Roman" w:hAnsi="Times New Roman" w:cs="Times New Roman"/>
                <w:lang w:val="sr-Latn-RS"/>
              </w:rPr>
              <w:t>e</w:t>
            </w:r>
            <w:r w:rsidRPr="00FA1766">
              <w:rPr>
                <w:rFonts w:ascii="Times New Roman" w:hAnsi="Times New Roman" w:cs="Times New Roman"/>
              </w:rPr>
              <w:t xml:space="preserve"> завршне верзије рада. 12. Вежбање: писање целовитог рада на задату тему, читање, евалуација. 13.</w:t>
            </w:r>
            <w:r w:rsidRPr="00FA1766">
              <w:rPr>
                <w:rFonts w:ascii="Times New Roman" w:hAnsi="Times New Roman" w:cs="Times New Roman"/>
                <w:lang w:val="sr-Cyrl-RS"/>
              </w:rPr>
              <w:t xml:space="preserve"> Излагање на научним скуповима: примери (постер, саопштење и слично)</w:t>
            </w:r>
            <w:r w:rsidRPr="00FA1766">
              <w:rPr>
                <w:rFonts w:ascii="Times New Roman" w:hAnsi="Times New Roman" w:cs="Times New Roman"/>
              </w:rPr>
              <w:t xml:space="preserve"> 14. Вежбање: коректорски знаци, значење и примери примене. 15. Вежбање</w:t>
            </w:r>
            <w:r w:rsidRPr="00FA1766">
              <w:rPr>
                <w:rFonts w:ascii="Times New Roman" w:hAnsi="Times New Roman" w:cs="Times New Roman"/>
                <w:lang w:val="sr-Latn-RS"/>
              </w:rPr>
              <w:t>:</w:t>
            </w:r>
            <w:r w:rsidRPr="00FA1766">
              <w:rPr>
                <w:rFonts w:ascii="Times New Roman" w:hAnsi="Times New Roman" w:cs="Times New Roman"/>
              </w:rPr>
              <w:t xml:space="preserve"> </w:t>
            </w:r>
            <w:r w:rsidRPr="00FA1766">
              <w:rPr>
                <w:rFonts w:ascii="Times New Roman" w:hAnsi="Times New Roman" w:cs="Times New Roman"/>
                <w:lang w:val="sr-Cyrl-RS"/>
              </w:rPr>
              <w:t xml:space="preserve">примери </w:t>
            </w:r>
            <w:r w:rsidRPr="00FA1766">
              <w:rPr>
                <w:rFonts w:ascii="Times New Roman" w:hAnsi="Times New Roman" w:cs="Times New Roman"/>
              </w:rPr>
              <w:t>техничке обраде рукописа.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 xml:space="preserve">Литература </w:t>
            </w:r>
          </w:p>
          <w:p w:rsidR="00B47066" w:rsidRPr="00FA1766" w:rsidRDefault="009A7626">
            <w:pPr>
              <w:widowControl/>
              <w:ind w:left="0" w:firstLine="0"/>
              <w:rPr>
                <w:rFonts w:ascii="Times New Roman" w:hAnsi="Times New Roman" w:cs="Times New Roman"/>
                <w:color w:val="000000"/>
              </w:rPr>
            </w:pPr>
            <w:r w:rsidRPr="00FA1766">
              <w:rPr>
                <w:rFonts w:ascii="Times New Roman" w:hAnsi="Times New Roman" w:cs="Times New Roman"/>
                <w:color w:val="000000"/>
              </w:rPr>
              <w:t>1. М. Клеут</w:t>
            </w:r>
            <w:r w:rsidRPr="00FA1766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,  </w:t>
            </w:r>
            <w:r w:rsidRPr="00FA1766">
              <w:rPr>
                <w:rFonts w:ascii="Times New Roman" w:hAnsi="Times New Roman" w:cs="Times New Roman"/>
                <w:i/>
                <w:iCs/>
                <w:color w:val="000000"/>
              </w:rPr>
              <w:t xml:space="preserve">Научно дело од истраживања до штампе, </w:t>
            </w:r>
            <w:r w:rsidRPr="00FA1766">
              <w:rPr>
                <w:rFonts w:ascii="Times New Roman" w:hAnsi="Times New Roman" w:cs="Times New Roman"/>
                <w:color w:val="000000"/>
              </w:rPr>
              <w:t>Нови Сад, 2008, 13–151.</w:t>
            </w:r>
          </w:p>
          <w:p w:rsidR="00B47066" w:rsidRPr="00FA1766" w:rsidRDefault="009A7626">
            <w:pPr>
              <w:widowControl/>
              <w:ind w:left="0" w:firstLine="0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color w:val="000000"/>
              </w:rPr>
              <w:t xml:space="preserve">2.  M. Boeglin, </w:t>
            </w:r>
            <w:r w:rsidRPr="00FA1766">
              <w:rPr>
                <w:rFonts w:ascii="Times New Roman" w:hAnsi="Times New Roman" w:cs="Times New Roman"/>
                <w:i/>
                <w:iCs/>
                <w:color w:val="000000"/>
              </w:rPr>
              <w:t>Akademsko pisanje korak po korak</w:t>
            </w:r>
            <w:r w:rsidRPr="00FA1766">
              <w:rPr>
                <w:rFonts w:ascii="Times New Roman" w:hAnsi="Times New Roman" w:cs="Times New Roman"/>
                <w:color w:val="000000"/>
              </w:rPr>
              <w:t xml:space="preserve">. Novi Sad, 2010, </w:t>
            </w:r>
            <w:r w:rsidRPr="00FA1766">
              <w:rPr>
                <w:rFonts w:ascii="Times New Roman" w:hAnsi="Times New Roman" w:cs="Times New Roman"/>
                <w:color w:val="000000"/>
                <w:lang w:val="sr-Latn-RS"/>
              </w:rPr>
              <w:t>13-178.</w:t>
            </w:r>
            <w:r w:rsidRPr="00FA1766">
              <w:rPr>
                <w:rFonts w:ascii="Times New Roman" w:hAnsi="Times New Roman" w:cs="Times New Roman"/>
              </w:rPr>
              <w:t xml:space="preserve"> </w:t>
            </w:r>
          </w:p>
          <w:p w:rsidR="00065CF2" w:rsidRPr="00065CF2" w:rsidRDefault="009A7626" w:rsidP="00065CF2">
            <w:pPr>
              <w:widowControl/>
              <w:ind w:left="0" w:firstLine="0"/>
              <w:rPr>
                <w:rFonts w:ascii="Times New Roman" w:hAnsi="Times New Roman" w:cs="Times New Roman"/>
                <w:color w:val="000000"/>
                <w:lang w:val="sr-Cyrl-RS"/>
              </w:rPr>
            </w:pPr>
            <w:r w:rsidRPr="00FA1766">
              <w:rPr>
                <w:rFonts w:ascii="Times New Roman" w:hAnsi="Times New Roman" w:cs="Times New Roman"/>
                <w:lang w:val="sr-Cyrl-RS"/>
              </w:rPr>
              <w:t xml:space="preserve">3. </w:t>
            </w:r>
            <w:r w:rsidRPr="00FA1766">
              <w:rPr>
                <w:rFonts w:ascii="Times New Roman" w:hAnsi="Times New Roman" w:cs="Times New Roman"/>
                <w:lang w:val="sr-Latn-RS"/>
              </w:rPr>
              <w:t xml:space="preserve">M. Kundačina, V. Banđur, </w:t>
            </w:r>
            <w:r w:rsidRPr="00FA1766">
              <w:rPr>
                <w:rFonts w:ascii="Times New Roman" w:hAnsi="Times New Roman" w:cs="Times New Roman"/>
                <w:i/>
                <w:iCs/>
                <w:lang w:val="sr-Latn-RS"/>
              </w:rPr>
              <w:t>Akademsko pisanje</w:t>
            </w:r>
            <w:r w:rsidRPr="00FA1766">
              <w:rPr>
                <w:rFonts w:ascii="Times New Roman" w:hAnsi="Times New Roman" w:cs="Times New Roman"/>
                <w:lang w:val="sr-Latn-RS"/>
              </w:rPr>
              <w:t>. Užice, 2007. 107-111.</w:t>
            </w:r>
          </w:p>
        </w:tc>
      </w:tr>
      <w:tr w:rsidR="00B47066" w:rsidRPr="00FA1766" w:rsidTr="00CE5B22">
        <w:trPr>
          <w:trHeight w:val="227"/>
          <w:jc w:val="center"/>
        </w:trPr>
        <w:tc>
          <w:tcPr>
            <w:tcW w:w="3146" w:type="dxa"/>
          </w:tcPr>
          <w:p w:rsidR="00B47066" w:rsidRPr="00FA1766" w:rsidRDefault="009A7626" w:rsidP="00065CF2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>Број часова  активне наставе</w:t>
            </w:r>
          </w:p>
        </w:tc>
        <w:tc>
          <w:tcPr>
            <w:tcW w:w="3135" w:type="dxa"/>
            <w:gridSpan w:val="2"/>
          </w:tcPr>
          <w:p w:rsidR="00B47066" w:rsidRPr="00FA1766" w:rsidRDefault="009A7626" w:rsidP="00FA1766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  <w:lang w:val="sr-Cyrl-RS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>Теоријска настава:</w:t>
            </w:r>
            <w:r w:rsidR="00CE5B22" w:rsidRPr="00FA1766">
              <w:rPr>
                <w:rFonts w:ascii="Times New Roman" w:hAnsi="Times New Roman" w:cs="Times New Roman"/>
                <w:b/>
                <w:bCs/>
                <w:lang w:val="sr-Cyrl-RS"/>
              </w:rPr>
              <w:t xml:space="preserve"> </w:t>
            </w:r>
            <w:r w:rsidR="00CE5B22" w:rsidRPr="00FA1766">
              <w:rPr>
                <w:rFonts w:ascii="Times New Roman" w:hAnsi="Times New Roman" w:cs="Times New Roman"/>
                <w:bCs/>
                <w:lang w:val="sr-Cyrl-RS"/>
              </w:rPr>
              <w:t>2</w:t>
            </w:r>
          </w:p>
        </w:tc>
        <w:tc>
          <w:tcPr>
            <w:tcW w:w="3822" w:type="dxa"/>
            <w:gridSpan w:val="2"/>
          </w:tcPr>
          <w:p w:rsidR="00B47066" w:rsidRPr="00FA1766" w:rsidRDefault="00FA1766" w:rsidP="00FA1766">
            <w:pPr>
              <w:tabs>
                <w:tab w:val="left" w:pos="567"/>
                <w:tab w:val="center" w:pos="1802"/>
                <w:tab w:val="right" w:pos="3606"/>
              </w:tabs>
              <w:spacing w:after="60"/>
              <w:ind w:left="0" w:hanging="2"/>
              <w:rPr>
                <w:rFonts w:ascii="Times New Roman" w:hAnsi="Times New Roman" w:cs="Times New Roman"/>
                <w:lang w:val="sr-Cyrl-RS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ab/>
            </w:r>
            <w:r>
              <w:rPr>
                <w:rFonts w:ascii="Times New Roman" w:hAnsi="Times New Roman" w:cs="Times New Roman"/>
                <w:b/>
                <w:bCs/>
              </w:rPr>
              <w:tab/>
            </w:r>
            <w:r w:rsidR="009A7626" w:rsidRPr="00FA1766">
              <w:rPr>
                <w:rFonts w:ascii="Times New Roman" w:hAnsi="Times New Roman" w:cs="Times New Roman"/>
                <w:b/>
                <w:bCs/>
              </w:rPr>
              <w:t>Практична настава:</w:t>
            </w:r>
            <w:r w:rsidR="00CE5B22" w:rsidRPr="00FA1766">
              <w:rPr>
                <w:rFonts w:ascii="Times New Roman" w:hAnsi="Times New Roman" w:cs="Times New Roman"/>
                <w:b/>
                <w:bCs/>
                <w:lang w:val="sr-Cyrl-RS"/>
              </w:rPr>
              <w:t xml:space="preserve"> </w:t>
            </w:r>
            <w:r w:rsidR="00CE5B22" w:rsidRPr="00FA1766">
              <w:rPr>
                <w:rFonts w:ascii="Times New Roman" w:hAnsi="Times New Roman" w:cs="Times New Roman"/>
                <w:bCs/>
                <w:lang w:val="sr-Cyrl-RS"/>
              </w:rPr>
              <w:t>2</w:t>
            </w:r>
            <w:r>
              <w:rPr>
                <w:rFonts w:ascii="Times New Roman" w:hAnsi="Times New Roman" w:cs="Times New Roman"/>
                <w:bCs/>
                <w:lang w:val="sr-Cyrl-RS"/>
              </w:rPr>
              <w:tab/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>Методе извођења наставе</w:t>
            </w:r>
          </w:p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color w:val="000000"/>
              </w:rPr>
              <w:t>Mетода демонстрирања, проблемска, истраживачка,  tекст-метода</w:t>
            </w:r>
            <w:r w:rsidRPr="00FA1766">
              <w:rPr>
                <w:rFonts w:ascii="Times New Roman" w:hAnsi="Times New Roman" w:cs="Times New Roman"/>
              </w:rPr>
              <w:t>.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>Оцена знања (максимални број поена 100)</w:t>
            </w:r>
          </w:p>
        </w:tc>
      </w:tr>
      <w:tr w:rsidR="00B47066" w:rsidRPr="00FA1766" w:rsidTr="00CE5B22">
        <w:trPr>
          <w:trHeight w:val="227"/>
          <w:jc w:val="center"/>
        </w:trPr>
        <w:tc>
          <w:tcPr>
            <w:tcW w:w="3146" w:type="dxa"/>
          </w:tcPr>
          <w:p w:rsidR="00B47066" w:rsidRPr="00FA1766" w:rsidRDefault="009A7626" w:rsidP="00CE5B22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>Предиспитне обавезе</w:t>
            </w:r>
          </w:p>
        </w:tc>
        <w:tc>
          <w:tcPr>
            <w:tcW w:w="1960" w:type="dxa"/>
          </w:tcPr>
          <w:p w:rsidR="00B47066" w:rsidRPr="00FA1766" w:rsidRDefault="009A7626" w:rsidP="00065CF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>поена</w:t>
            </w:r>
            <w:bookmarkStart w:id="0" w:name="_GoBack"/>
            <w:bookmarkEnd w:id="0"/>
          </w:p>
        </w:tc>
        <w:tc>
          <w:tcPr>
            <w:tcW w:w="3223" w:type="dxa"/>
            <w:gridSpan w:val="2"/>
          </w:tcPr>
          <w:p w:rsidR="00B47066" w:rsidRPr="00FA1766" w:rsidRDefault="009A7626" w:rsidP="00CE5B22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/>
                <w:bCs/>
              </w:rPr>
              <w:t>Завршни испит</w:t>
            </w:r>
          </w:p>
        </w:tc>
        <w:tc>
          <w:tcPr>
            <w:tcW w:w="1774" w:type="dxa"/>
          </w:tcPr>
          <w:p w:rsidR="00B47066" w:rsidRPr="00FA1766" w:rsidRDefault="009A7626" w:rsidP="00CE5B2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>поена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3146" w:type="dxa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>активност у току предавања</w:t>
            </w:r>
          </w:p>
        </w:tc>
        <w:tc>
          <w:tcPr>
            <w:tcW w:w="1960" w:type="dxa"/>
            <w:vAlign w:val="center"/>
          </w:tcPr>
          <w:p w:rsidR="00B47066" w:rsidRPr="00FA1766" w:rsidRDefault="009A7626" w:rsidP="00CE5B2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3223" w:type="dxa"/>
            <w:gridSpan w:val="2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>писмени испит</w:t>
            </w:r>
          </w:p>
        </w:tc>
        <w:tc>
          <w:tcPr>
            <w:tcW w:w="1774" w:type="dxa"/>
            <w:vAlign w:val="center"/>
          </w:tcPr>
          <w:p w:rsidR="00B47066" w:rsidRPr="00FA1766" w:rsidRDefault="009A7626" w:rsidP="00CE5B2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Cs/>
              </w:rPr>
              <w:t>60</w:t>
            </w:r>
          </w:p>
        </w:tc>
      </w:tr>
      <w:tr w:rsidR="00B47066" w:rsidRPr="00FA1766">
        <w:trPr>
          <w:trHeight w:val="227"/>
          <w:jc w:val="center"/>
        </w:trPr>
        <w:tc>
          <w:tcPr>
            <w:tcW w:w="3146" w:type="dxa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>практична настава</w:t>
            </w:r>
          </w:p>
        </w:tc>
        <w:tc>
          <w:tcPr>
            <w:tcW w:w="1960" w:type="dxa"/>
            <w:vAlign w:val="center"/>
          </w:tcPr>
          <w:p w:rsidR="00B47066" w:rsidRPr="00FA1766" w:rsidRDefault="009A7626" w:rsidP="00CE5B2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3223" w:type="dxa"/>
            <w:gridSpan w:val="2"/>
            <w:vAlign w:val="center"/>
          </w:tcPr>
          <w:p w:rsidR="00B47066" w:rsidRPr="00FA1766" w:rsidRDefault="00B4706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</w:p>
        </w:tc>
        <w:tc>
          <w:tcPr>
            <w:tcW w:w="1774" w:type="dxa"/>
            <w:vAlign w:val="center"/>
          </w:tcPr>
          <w:p w:rsidR="00B47066" w:rsidRPr="00FA1766" w:rsidRDefault="00B47066" w:rsidP="00CE5B2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47066" w:rsidRPr="00FA1766">
        <w:trPr>
          <w:trHeight w:val="227"/>
          <w:jc w:val="center"/>
        </w:trPr>
        <w:tc>
          <w:tcPr>
            <w:tcW w:w="3146" w:type="dxa"/>
            <w:vAlign w:val="center"/>
          </w:tcPr>
          <w:p w:rsidR="00B47066" w:rsidRPr="00FA1766" w:rsidRDefault="009A762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</w:rPr>
              <w:t>колоквијум-и</w:t>
            </w:r>
          </w:p>
        </w:tc>
        <w:tc>
          <w:tcPr>
            <w:tcW w:w="1960" w:type="dxa"/>
            <w:vAlign w:val="center"/>
          </w:tcPr>
          <w:p w:rsidR="00B47066" w:rsidRPr="00FA1766" w:rsidRDefault="009A7626" w:rsidP="00CE5B2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  <w:r w:rsidRPr="00FA1766">
              <w:rPr>
                <w:rFonts w:ascii="Times New Roman" w:hAnsi="Times New Roman" w:cs="Times New Roman"/>
                <w:bCs/>
              </w:rPr>
              <w:t>20</w:t>
            </w:r>
          </w:p>
        </w:tc>
        <w:tc>
          <w:tcPr>
            <w:tcW w:w="3223" w:type="dxa"/>
            <w:gridSpan w:val="2"/>
            <w:vAlign w:val="center"/>
          </w:tcPr>
          <w:p w:rsidR="00B47066" w:rsidRPr="00FA1766" w:rsidRDefault="00B47066">
            <w:pPr>
              <w:tabs>
                <w:tab w:val="left" w:pos="567"/>
              </w:tabs>
              <w:spacing w:after="60"/>
              <w:ind w:left="0" w:hanging="2"/>
              <w:rPr>
                <w:rFonts w:ascii="Times New Roman" w:hAnsi="Times New Roman" w:cs="Times New Roman"/>
              </w:rPr>
            </w:pPr>
          </w:p>
        </w:tc>
        <w:tc>
          <w:tcPr>
            <w:tcW w:w="1774" w:type="dxa"/>
            <w:vAlign w:val="center"/>
          </w:tcPr>
          <w:p w:rsidR="00B47066" w:rsidRPr="00FA1766" w:rsidRDefault="00B47066" w:rsidP="00CE5B22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47066" w:rsidRDefault="00B47066">
      <w:pPr>
        <w:ind w:left="0" w:hanging="2"/>
        <w:jc w:val="center"/>
      </w:pPr>
    </w:p>
    <w:sectPr w:rsidR="00B4706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7" w:h="16840"/>
      <w:pgMar w:top="2269" w:right="283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30E3" w:rsidRDefault="00BB30E3">
      <w:r>
        <w:separator/>
      </w:r>
    </w:p>
  </w:endnote>
  <w:endnote w:type="continuationSeparator" w:id="0">
    <w:p w:rsidR="00BB30E3" w:rsidRDefault="00BB30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0960944F-09A1-4ACE-9EA8-516B44DA87F2}"/>
    <w:embedBold r:id="rId2" w:fontKey="{FDB37EE9-8A92-406E-B108-B1DCFEDD2CA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824454CA-DA78-429D-90BB-7FA4CE14179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26697C9B-EC5A-49D7-8C8F-D4AE831BE1AF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D8B3D903-B7CF-49E6-8D25-D494FC78EB9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066" w:rsidRDefault="00B47066">
    <w:pPr>
      <w:tabs>
        <w:tab w:val="center" w:pos="4320"/>
        <w:tab w:val="right" w:pos="8640"/>
      </w:tabs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066" w:rsidRDefault="009A7626">
    <w:pPr>
      <w:tabs>
        <w:tab w:val="center" w:pos="4320"/>
        <w:tab w:val="right" w:pos="8640"/>
      </w:tabs>
      <w:ind w:left="0" w:hanging="2"/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066" w:rsidRDefault="00B47066">
    <w:pPr>
      <w:tabs>
        <w:tab w:val="center" w:pos="4320"/>
        <w:tab w:val="right" w:pos="8640"/>
      </w:tabs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30E3" w:rsidRDefault="00BB30E3">
      <w:r>
        <w:separator/>
      </w:r>
    </w:p>
  </w:footnote>
  <w:footnote w:type="continuationSeparator" w:id="0">
    <w:p w:rsidR="00BB30E3" w:rsidRDefault="00BB30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066" w:rsidRDefault="00B47066">
    <w:pPr>
      <w:tabs>
        <w:tab w:val="center" w:pos="4320"/>
        <w:tab w:val="right" w:pos="8640"/>
      </w:tabs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066" w:rsidRDefault="009A7626">
    <w:pPr>
      <w:tabs>
        <w:tab w:val="center" w:pos="4320"/>
        <w:tab w:val="right" w:pos="8640"/>
      </w:tabs>
      <w:ind w:left="0" w:hanging="2"/>
      <w:rPr>
        <w:color w:val="000000"/>
      </w:rPr>
    </w:pPr>
    <w:r>
      <w:rPr>
        <w:color w:val="000000"/>
      </w:rPr>
      <w:t xml:space="preserve">         </w:t>
    </w:r>
  </w:p>
  <w:tbl>
    <w:tblPr>
      <w:tblStyle w:val="Style11"/>
      <w:tblW w:w="965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1634"/>
      <w:gridCol w:w="6368"/>
      <w:gridCol w:w="1656"/>
    </w:tblGrid>
    <w:tr w:rsidR="00B47066">
      <w:trPr>
        <w:trHeight w:val="367"/>
        <w:jc w:val="center"/>
      </w:trPr>
      <w:tc>
        <w:tcPr>
          <w:tcW w:w="1634" w:type="dxa"/>
          <w:vMerge w:val="restart"/>
          <w:shd w:val="clear" w:color="auto" w:fill="auto"/>
          <w:vAlign w:val="center"/>
        </w:tcPr>
        <w:p w:rsidR="00B47066" w:rsidRDefault="009A7626">
          <w:pPr>
            <w:tabs>
              <w:tab w:val="center" w:pos="4320"/>
              <w:tab w:val="right" w:pos="8640"/>
            </w:tabs>
            <w:ind w:left="0" w:hanging="2"/>
            <w:jc w:val="center"/>
            <w:rPr>
              <w:color w:val="000000"/>
            </w:rPr>
          </w:pPr>
          <w:r>
            <w:rPr>
              <w:noProof/>
              <w:color w:val="000000"/>
              <w:lang w:val="sr-Latn-RS"/>
            </w:rPr>
            <w:drawing>
              <wp:inline distT="0" distB="0" distL="114300" distR="114300">
                <wp:extent cx="900430" cy="89979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0430" cy="899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68" w:type="dxa"/>
          <w:shd w:val="clear" w:color="auto" w:fill="FFFFFF"/>
          <w:vAlign w:val="center"/>
        </w:tcPr>
        <w:p w:rsidR="00B47066" w:rsidRDefault="009A7626">
          <w:pP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B47066" w:rsidRDefault="009A7626">
          <w:pP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56" w:type="dxa"/>
          <w:vMerge w:val="restart"/>
          <w:vAlign w:val="center"/>
        </w:tcPr>
        <w:p w:rsidR="00B47066" w:rsidRDefault="009A7626">
          <w:pPr>
            <w:tabs>
              <w:tab w:val="center" w:pos="4320"/>
              <w:tab w:val="right" w:pos="8640"/>
            </w:tabs>
            <w:ind w:left="0" w:hanging="2"/>
            <w:jc w:val="center"/>
            <w:rPr>
              <w:color w:val="000000"/>
            </w:rPr>
          </w:pPr>
          <w:r>
            <w:rPr>
              <w:noProof/>
              <w:color w:val="000000"/>
              <w:lang w:val="sr-Latn-RS"/>
            </w:rPr>
            <w:drawing>
              <wp:inline distT="0" distB="0" distL="114300" distR="114300">
                <wp:extent cx="914400" cy="913765"/>
                <wp:effectExtent l="0" t="0" r="0" b="0"/>
                <wp:docPr id="2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2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" cy="913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B47066">
      <w:trPr>
        <w:trHeight w:val="467"/>
        <w:jc w:val="center"/>
      </w:trPr>
      <w:tc>
        <w:tcPr>
          <w:tcW w:w="1634" w:type="dxa"/>
          <w:vMerge/>
          <w:shd w:val="clear" w:color="auto" w:fill="auto"/>
          <w:vAlign w:val="center"/>
        </w:tcPr>
        <w:p w:rsidR="00B47066" w:rsidRDefault="00B47066">
          <w:pPr>
            <w:spacing w:line="276" w:lineRule="auto"/>
            <w:ind w:left="0" w:firstLine="0"/>
            <w:rPr>
              <w:color w:val="000000"/>
            </w:rPr>
          </w:pPr>
        </w:p>
      </w:tc>
      <w:tc>
        <w:tcPr>
          <w:tcW w:w="6368" w:type="dxa"/>
          <w:shd w:val="clear" w:color="auto" w:fill="E6E6E6"/>
          <w:vAlign w:val="center"/>
        </w:tcPr>
        <w:p w:rsidR="00B47066" w:rsidRDefault="009A7626">
          <w:pP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56" w:type="dxa"/>
          <w:vMerge/>
          <w:vAlign w:val="center"/>
        </w:tcPr>
        <w:p w:rsidR="00B47066" w:rsidRDefault="00B47066">
          <w:pPr>
            <w:spacing w:line="276" w:lineRule="auto"/>
            <w:ind w:left="0" w:firstLine="0"/>
            <w:rPr>
              <w:color w:val="333399"/>
              <w:sz w:val="24"/>
              <w:szCs w:val="24"/>
            </w:rPr>
          </w:pPr>
        </w:p>
      </w:tc>
    </w:tr>
    <w:tr w:rsidR="00B47066">
      <w:trPr>
        <w:trHeight w:val="449"/>
        <w:jc w:val="center"/>
      </w:trPr>
      <w:tc>
        <w:tcPr>
          <w:tcW w:w="1634" w:type="dxa"/>
          <w:vMerge/>
          <w:shd w:val="clear" w:color="auto" w:fill="auto"/>
          <w:vAlign w:val="center"/>
        </w:tcPr>
        <w:p w:rsidR="00B47066" w:rsidRDefault="00B47066">
          <w:pPr>
            <w:spacing w:line="276" w:lineRule="auto"/>
            <w:ind w:left="0" w:firstLine="0"/>
            <w:rPr>
              <w:color w:val="333399"/>
              <w:sz w:val="24"/>
              <w:szCs w:val="24"/>
            </w:rPr>
          </w:pPr>
        </w:p>
      </w:tc>
      <w:tc>
        <w:tcPr>
          <w:tcW w:w="6368" w:type="dxa"/>
          <w:shd w:val="clear" w:color="auto" w:fill="FFFFFF"/>
          <w:vAlign w:val="center"/>
        </w:tcPr>
        <w:p w:rsidR="00B47066" w:rsidRPr="005845C0" w:rsidRDefault="009A7626" w:rsidP="005845C0">
          <w:pP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  <w:lang w:val="sr-Cyrl-RS"/>
            </w:rPr>
          </w:pPr>
          <w:r>
            <w:rPr>
              <w:b/>
              <w:bCs/>
              <w:color w:val="333399"/>
              <w:sz w:val="24"/>
              <w:szCs w:val="24"/>
            </w:rPr>
            <w:t>Основне академске студије с</w:t>
          </w:r>
          <w:r w:rsidR="005845C0">
            <w:rPr>
              <w:b/>
              <w:bCs/>
              <w:color w:val="333399"/>
              <w:sz w:val="24"/>
              <w:szCs w:val="24"/>
              <w:lang w:val="sr-Cyrl-RS"/>
            </w:rPr>
            <w:t>оциологије</w:t>
          </w:r>
        </w:p>
      </w:tc>
      <w:tc>
        <w:tcPr>
          <w:tcW w:w="1656" w:type="dxa"/>
          <w:vMerge/>
          <w:vAlign w:val="center"/>
        </w:tcPr>
        <w:p w:rsidR="00B47066" w:rsidRDefault="00B47066">
          <w:pPr>
            <w:spacing w:line="276" w:lineRule="auto"/>
            <w:ind w:left="0" w:firstLine="0"/>
            <w:rPr>
              <w:color w:val="333399"/>
              <w:sz w:val="24"/>
              <w:szCs w:val="24"/>
            </w:rPr>
          </w:pPr>
        </w:p>
      </w:tc>
    </w:tr>
  </w:tbl>
  <w:p w:rsidR="00B47066" w:rsidRDefault="009A7626">
    <w:pPr>
      <w:tabs>
        <w:tab w:val="center" w:pos="4320"/>
        <w:tab w:val="right" w:pos="8640"/>
      </w:tabs>
      <w:ind w:left="0" w:hanging="2"/>
      <w:jc w:val="center"/>
      <w:rPr>
        <w:color w:val="000000"/>
      </w:rPr>
    </w:pPr>
    <w:r>
      <w:rPr>
        <w:color w:val="000000"/>
      </w:rPr>
      <w:t xml:space="preserve">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066" w:rsidRDefault="00B47066">
    <w:pPr>
      <w:tabs>
        <w:tab w:val="center" w:pos="4320"/>
        <w:tab w:val="right" w:pos="8640"/>
      </w:tabs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B47066"/>
    <w:rsid w:val="00065CF2"/>
    <w:rsid w:val="00094F16"/>
    <w:rsid w:val="005845C0"/>
    <w:rsid w:val="009A7626"/>
    <w:rsid w:val="00B47066"/>
    <w:rsid w:val="00BA582C"/>
    <w:rsid w:val="00BB30E3"/>
    <w:rsid w:val="00CE5B22"/>
    <w:rsid w:val="00FA1766"/>
    <w:rsid w:val="5D7D452A"/>
    <w:rsid w:val="75E53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sr-Latn-RS" w:eastAsia="sr-Latn-R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ind w:left="-1" w:hanging="1"/>
    </w:pPr>
    <w:rPr>
      <w:lang w:val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itle">
    <w:name w:val="Title"/>
    <w:basedOn w:val="Normal"/>
    <w:next w:val="Normal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0">
    <w:name w:val="_Style 10"/>
    <w:basedOn w:val="TableNormal0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1">
    <w:name w:val="_Style 11"/>
    <w:basedOn w:val="TableNormal0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CE5B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E5B22"/>
    <w:rPr>
      <w:rFonts w:ascii="Tahoma" w:hAnsi="Tahoma" w:cs="Tahoma"/>
      <w:sz w:val="16"/>
      <w:szCs w:val="16"/>
      <w:lang w:val="en-US"/>
    </w:rPr>
  </w:style>
  <w:style w:type="character" w:styleId="Emphasis">
    <w:name w:val="Emphasis"/>
    <w:basedOn w:val="DefaultParagraphFont"/>
    <w:qFormat/>
    <w:rsid w:val="00CE5B22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sr-Latn-RS" w:eastAsia="sr-Latn-R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ind w:left="-1" w:hanging="1"/>
    </w:pPr>
    <w:rPr>
      <w:lang w:val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itle">
    <w:name w:val="Title"/>
    <w:basedOn w:val="Normal"/>
    <w:next w:val="Normal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0">
    <w:name w:val="_Style 10"/>
    <w:basedOn w:val="TableNormal0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1">
    <w:name w:val="_Style 11"/>
    <w:basedOn w:val="TableNormal0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CE5B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E5B22"/>
    <w:rPr>
      <w:rFonts w:ascii="Tahoma" w:hAnsi="Tahoma" w:cs="Tahoma"/>
      <w:sz w:val="16"/>
      <w:szCs w:val="16"/>
      <w:lang w:val="en-US"/>
    </w:rPr>
  </w:style>
  <w:style w:type="character" w:styleId="Emphasis">
    <w:name w:val="Emphasis"/>
    <w:basedOn w:val="DefaultParagraphFont"/>
    <w:qFormat/>
    <w:rsid w:val="00CE5B2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508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Lela</dc:creator>
  <cp:lastModifiedBy>LMR</cp:lastModifiedBy>
  <cp:revision>6</cp:revision>
  <dcterms:created xsi:type="dcterms:W3CDTF">2026-06-22T21:50:00Z</dcterms:created>
  <dcterms:modified xsi:type="dcterms:W3CDTF">2026-06-26T23:41:00Z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1033-12.2.0.22222</vt:lpwstr>
  </property>
  <property fmtid="{D5CDD505-2E9C-101B-9397-08002B2CF9AE}" pid="3" name="ICV">
    <vt:lpwstr>96466B19382D4F129AFBFFC2E40D15F0_13</vt:lpwstr>
  </property>
</Properties>
</file>